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IN THIS NEW YEAR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 new beginning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My heart is open to your love spilling in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Over the chasm</w:t>
        <w:tab/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Through fields of wonder I am lead to believe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Anything can happe</w:t>
      </w:r>
      <w:r>
        <w:rPr>
          <w:rFonts w:ascii="Arial"/>
          <w:sz w:val="28"/>
          <w:szCs w:val="28"/>
          <w:rtl w:val="0"/>
          <w:lang w:val="en-US"/>
        </w:rPr>
        <w:t>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am curiously sure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Drinking in the moment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ll find you, I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ll see you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this new year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ll finally breath freely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this new year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 rushing river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Caught in your safety net I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m carried away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 full revival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The hope of heavenly desires filling me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Letting go and knowing 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ll find you waiting there</w:t>
      </w:r>
    </w:p>
    <w:p>
      <w:pPr>
        <w:pStyle w:val="Body A"/>
      </w:pPr>
      <w:r>
        <w:rPr>
          <w:rFonts w:ascii="Arial"/>
          <w:sz w:val="28"/>
          <w:szCs w:val="28"/>
          <w:rtl w:val="0"/>
          <w:lang w:val="en-US"/>
        </w:rPr>
        <w:t>Been waiting for this moment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